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C781" w14:textId="4874F845" w:rsidR="008C689C" w:rsidRPr="008C689C" w:rsidRDefault="008C689C" w:rsidP="008C689C">
      <w:pPr>
        <w:spacing w:before="100" w:beforeAutospacing="1" w:after="100" w:afterAutospacing="1"/>
        <w:jc w:val="center"/>
        <w:outlineLvl w:val="1"/>
        <w:rPr>
          <w:rFonts w:eastAsia="Times New Roman" w:cs="Times New Roman"/>
          <w:b/>
          <w:bCs/>
          <w:kern w:val="0"/>
          <w:lang w:eastAsia="hu-HU"/>
          <w14:ligatures w14:val="none"/>
        </w:rPr>
      </w:pPr>
      <w:proofErr w:type="spellStart"/>
      <w:r w:rsidRPr="008C689C">
        <w:rPr>
          <w:rFonts w:eastAsia="Times New Roman" w:cs="Times New Roman"/>
          <w:b/>
          <w:bCs/>
          <w:kern w:val="0"/>
          <w:lang w:eastAsia="hu-HU"/>
          <w14:ligatures w14:val="none"/>
        </w:rPr>
        <w:t>Hörmann</w:t>
      </w:r>
      <w:proofErr w:type="spellEnd"/>
      <w:r w:rsidRPr="008C689C">
        <w:rPr>
          <w:rFonts w:eastAsia="Times New Roman" w:cs="Times New Roman"/>
          <w:b/>
          <w:bCs/>
          <w:kern w:val="0"/>
          <w:lang w:eastAsia="hu-HU"/>
          <w14:ligatures w14:val="none"/>
        </w:rPr>
        <w:t xml:space="preserve"> </w:t>
      </w:r>
      <w:r w:rsidR="006A4E63">
        <w:rPr>
          <w:rFonts w:eastAsia="Times New Roman" w:cs="Times New Roman"/>
          <w:b/>
          <w:bCs/>
          <w:kern w:val="0"/>
          <w:lang w:eastAsia="hu-HU"/>
          <w14:ligatures w14:val="none"/>
        </w:rPr>
        <w:t>kerti</w:t>
      </w:r>
      <w:r w:rsidRPr="008C689C">
        <w:rPr>
          <w:rFonts w:eastAsia="Times New Roman" w:cs="Times New Roman"/>
          <w:b/>
          <w:bCs/>
          <w:kern w:val="0"/>
          <w:lang w:eastAsia="hu-HU"/>
          <w14:ligatures w14:val="none"/>
        </w:rPr>
        <w:t xml:space="preserve"> tárolók: rendezett megoldás társasházaknak</w:t>
      </w:r>
    </w:p>
    <w:p w14:paraId="4AF5DE6E" w14:textId="11CE7027" w:rsidR="005E4F29" w:rsidRPr="005E4F29" w:rsidRDefault="005E4F29" w:rsidP="005E4F29">
      <w:pPr>
        <w:pStyle w:val="NormlWeb"/>
        <w:rPr>
          <w:rFonts w:asciiTheme="minorHAnsi" w:hAnsiTheme="minorHAnsi"/>
        </w:rPr>
      </w:pPr>
      <w:r w:rsidRPr="005E4F29">
        <w:rPr>
          <w:rFonts w:asciiTheme="minorHAnsi" w:hAnsiTheme="minorHAnsi"/>
        </w:rPr>
        <w:t xml:space="preserve">A </w:t>
      </w:r>
      <w:proofErr w:type="spellStart"/>
      <w:r w:rsidRPr="005E4F29">
        <w:rPr>
          <w:rFonts w:asciiTheme="minorHAnsi" w:hAnsiTheme="minorHAnsi"/>
        </w:rPr>
        <w:t>Hörmann</w:t>
      </w:r>
      <w:proofErr w:type="spellEnd"/>
      <w:r w:rsidRPr="005E4F29">
        <w:rPr>
          <w:rFonts w:asciiTheme="minorHAnsi" w:hAnsiTheme="minorHAnsi"/>
        </w:rPr>
        <w:t xml:space="preserve"> </w:t>
      </w:r>
      <w:r w:rsidRPr="005E4F29">
        <w:rPr>
          <w:rStyle w:val="Kiemels2"/>
          <w:rFonts w:asciiTheme="minorHAnsi" w:hAnsiTheme="minorHAnsi"/>
          <w:b w:val="0"/>
          <w:bCs w:val="0"/>
        </w:rPr>
        <w:t>bővített</w:t>
      </w:r>
      <w:r w:rsidRPr="005E4F29">
        <w:rPr>
          <w:rFonts w:asciiTheme="minorHAnsi" w:hAnsiTheme="minorHAnsi"/>
        </w:rPr>
        <w:t xml:space="preserve"> </w:t>
      </w:r>
      <w:r w:rsidR="006A4E63">
        <w:rPr>
          <w:rFonts w:asciiTheme="minorHAnsi" w:hAnsiTheme="minorHAnsi"/>
        </w:rPr>
        <w:t>kerti</w:t>
      </w:r>
      <w:r w:rsidRPr="005E4F29">
        <w:rPr>
          <w:rFonts w:asciiTheme="minorHAnsi" w:hAnsiTheme="minorHAnsi"/>
        </w:rPr>
        <w:t xml:space="preserve"> tárolórendszer-portfóliója a Classic Air és Classic Air Plus Berry </w:t>
      </w:r>
      <w:hyperlink r:id="rId5" w:history="1">
        <w:r w:rsidRPr="00D06F05">
          <w:rPr>
            <w:rStyle w:val="Hiperhivatkozs"/>
            <w:rFonts w:asciiTheme="minorHAnsi" w:hAnsiTheme="minorHAnsi"/>
          </w:rPr>
          <w:t>eszköztároló házakkal</w:t>
        </w:r>
      </w:hyperlink>
      <w:r w:rsidRPr="005E4F29">
        <w:rPr>
          <w:rFonts w:asciiTheme="minorHAnsi" w:hAnsiTheme="minorHAnsi"/>
        </w:rPr>
        <w:t xml:space="preserve"> kínál korszerű megoldást a társasházak és lakóparkok közös tereinek rendezésére és a tárolási igények hatékony kezelésére.</w:t>
      </w:r>
    </w:p>
    <w:p w14:paraId="5562EDDD" w14:textId="77777777" w:rsidR="005E4F29" w:rsidRPr="005E4F29" w:rsidRDefault="005E4F29" w:rsidP="005E4F29">
      <w:pPr>
        <w:pStyle w:val="NormlWeb"/>
        <w:rPr>
          <w:rFonts w:asciiTheme="minorHAnsi" w:hAnsiTheme="minorHAnsi"/>
        </w:rPr>
      </w:pPr>
      <w:r w:rsidRPr="005E4F29">
        <w:rPr>
          <w:rFonts w:asciiTheme="minorHAnsi" w:hAnsiTheme="minorHAnsi"/>
        </w:rPr>
        <w:t xml:space="preserve">A társasházak és lakóparkok üzemeltetésében kulcskérdés a közös terek rendezettsége és a jól szervezett tárolás, különösen </w:t>
      </w:r>
      <w:r w:rsidRPr="000C18E5">
        <w:rPr>
          <w:rStyle w:val="Kiemels2"/>
          <w:rFonts w:asciiTheme="minorHAnsi" w:hAnsiTheme="minorHAnsi"/>
          <w:b w:val="0"/>
          <w:bCs w:val="0"/>
        </w:rPr>
        <w:t>udvarokban, parkolók mellett, kerékpártároló pontokon vagy hulladéktároló zónákban</w:t>
      </w:r>
      <w:r w:rsidRPr="000C18E5">
        <w:rPr>
          <w:rFonts w:asciiTheme="minorHAnsi" w:hAnsiTheme="minorHAnsi"/>
        </w:rPr>
        <w:t>.</w:t>
      </w:r>
      <w:r w:rsidRPr="005E4F29">
        <w:rPr>
          <w:rFonts w:asciiTheme="minorHAnsi" w:hAnsiTheme="minorHAnsi"/>
        </w:rPr>
        <w:t xml:space="preserve"> A Hörmann rendszerei ezekre a felhasználási területekre kínálnak tartós és esztétikus megoldást.</w:t>
      </w:r>
    </w:p>
    <w:p w14:paraId="7687AD61" w14:textId="77777777" w:rsidR="008C689C" w:rsidRPr="008C689C" w:rsidRDefault="008C689C" w:rsidP="008C689C">
      <w:pPr>
        <w:spacing w:before="100" w:beforeAutospacing="1" w:after="100" w:afterAutospacing="1"/>
        <w:outlineLvl w:val="2"/>
        <w:rPr>
          <w:rFonts w:eastAsia="Times New Roman" w:cs="Times New Roman"/>
          <w:b/>
          <w:bCs/>
          <w:kern w:val="0"/>
          <w:lang w:eastAsia="hu-HU"/>
          <w14:ligatures w14:val="none"/>
        </w:rPr>
      </w:pPr>
      <w:r w:rsidRPr="008C689C">
        <w:rPr>
          <w:rFonts w:eastAsia="Times New Roman" w:cs="Times New Roman"/>
          <w:b/>
          <w:bCs/>
          <w:kern w:val="0"/>
          <w:lang w:eastAsia="hu-HU"/>
          <w14:ligatures w14:val="none"/>
        </w:rPr>
        <w:t>Szellőző tárolók közösségi használatra</w:t>
      </w:r>
    </w:p>
    <w:p w14:paraId="21E416FE" w14:textId="77777777" w:rsidR="00A70101" w:rsidRPr="00A70101" w:rsidRDefault="00A70101" w:rsidP="00A70101">
      <w:pPr>
        <w:pStyle w:val="NormlWeb"/>
        <w:rPr>
          <w:rFonts w:asciiTheme="minorHAnsi" w:hAnsiTheme="minorHAnsi"/>
        </w:rPr>
      </w:pPr>
      <w:r w:rsidRPr="00A70101">
        <w:rPr>
          <w:rFonts w:asciiTheme="minorHAnsi" w:hAnsiTheme="minorHAnsi"/>
        </w:rPr>
        <w:t>A Classic Air és Classic Air Plus modellek természetes légáramlást biztosító kialakításuknak köszönhetően ideálisak hulladéktárolók és kerékpárok elhelyezésére is, de kerti eszközök vagy egyéb közös használatú tárgyak tárolására is alkalmasak. Ez nemcsak praktikus, hanem rendezettebb, átláthatóbb környezetet is eredményez a lakók számára.</w:t>
      </w:r>
    </w:p>
    <w:p w14:paraId="3B766FA5" w14:textId="77ECD6DB" w:rsidR="008C689C" w:rsidRPr="00A70101" w:rsidRDefault="00A70101" w:rsidP="00A70101">
      <w:pPr>
        <w:pStyle w:val="NormlWeb"/>
        <w:rPr>
          <w:rFonts w:asciiTheme="minorHAnsi" w:hAnsiTheme="minorHAnsi"/>
        </w:rPr>
      </w:pPr>
      <w:r w:rsidRPr="00A70101">
        <w:rPr>
          <w:rFonts w:asciiTheme="minorHAnsi" w:hAnsiTheme="minorHAnsi"/>
        </w:rPr>
        <w:t>A különböző perforációs megoldások eltérő szellőzési és fényviszonyokat kínálnak, így az adott felhasználáshoz igazíthatók. A modellek több méretben, színben és</w:t>
      </w:r>
      <w:r>
        <w:rPr>
          <w:rFonts w:asciiTheme="minorHAnsi" w:hAnsiTheme="minorHAnsi"/>
        </w:rPr>
        <w:t xml:space="preserve"> </w:t>
      </w:r>
      <w:r w:rsidRPr="00A70101">
        <w:rPr>
          <w:rFonts w:asciiTheme="minorHAnsi" w:hAnsiTheme="minorHAnsi"/>
        </w:rPr>
        <w:t>tetőkialakítással érhetők el, így könnyen illeszthetők a meglévő építészeti környezethez.</w:t>
      </w:r>
      <w:r w:rsidR="008C689C">
        <w:br/>
      </w:r>
      <w:r w:rsidR="008C689C">
        <w:br/>
      </w:r>
      <w:r w:rsidR="008C689C" w:rsidRPr="008C689C">
        <w:rPr>
          <w:rFonts w:asciiTheme="minorHAnsi" w:hAnsiTheme="minorHAnsi"/>
          <w:b/>
          <w:bCs/>
        </w:rPr>
        <w:t>Stabil és tartós kialakítás</w:t>
      </w:r>
    </w:p>
    <w:p w14:paraId="49A5E548" w14:textId="77777777" w:rsidR="008C689C" w:rsidRPr="008C689C" w:rsidRDefault="008C689C" w:rsidP="008C689C">
      <w:pPr>
        <w:spacing w:before="100" w:beforeAutospacing="1" w:after="100" w:afterAutospacing="1"/>
        <w:rPr>
          <w:rFonts w:eastAsia="Times New Roman" w:cs="Times New Roman"/>
          <w:kern w:val="0"/>
          <w:lang w:eastAsia="hu-HU"/>
          <w14:ligatures w14:val="none"/>
        </w:rPr>
      </w:pPr>
      <w:r w:rsidRPr="008C689C">
        <w:rPr>
          <w:rFonts w:eastAsia="Times New Roman" w:cs="Times New Roman"/>
          <w:kern w:val="0"/>
          <w:lang w:eastAsia="hu-HU"/>
          <w14:ligatures w14:val="none"/>
        </w:rPr>
        <w:t xml:space="preserve">A tárolóházak robusztus acélszerkezete ellenáll a mindennapi igénybevételnek és a szélsőséges időjárási hatásoknak is. A konstrukció akár </w:t>
      </w:r>
      <w:r w:rsidRPr="008C689C">
        <w:rPr>
          <w:rFonts w:eastAsia="Times New Roman" w:cs="Times New Roman"/>
          <w:b/>
          <w:bCs/>
          <w:kern w:val="0"/>
          <w:lang w:eastAsia="hu-HU"/>
          <w14:ligatures w14:val="none"/>
        </w:rPr>
        <w:t>150 km/órás szélterhelésnek és 150 kg/m² hóterhelésnek is ellenáll</w:t>
      </w:r>
      <w:r w:rsidRPr="008C689C">
        <w:rPr>
          <w:rFonts w:eastAsia="Times New Roman" w:cs="Times New Roman"/>
          <w:kern w:val="0"/>
          <w:lang w:eastAsia="hu-HU"/>
          <w14:ligatures w14:val="none"/>
        </w:rPr>
        <w:t xml:space="preserve">, így biztonságosan alkalmazható kültéri, közösségi környezetben. </w:t>
      </w:r>
    </w:p>
    <w:p w14:paraId="7C59DAE9" w14:textId="77777777" w:rsidR="008C689C" w:rsidRPr="008C689C" w:rsidRDefault="008C689C" w:rsidP="008C689C">
      <w:pPr>
        <w:spacing w:before="100" w:beforeAutospacing="1" w:after="100" w:afterAutospacing="1"/>
        <w:rPr>
          <w:rFonts w:eastAsia="Times New Roman" w:cs="Times New Roman"/>
          <w:kern w:val="0"/>
          <w:lang w:eastAsia="hu-HU"/>
          <w14:ligatures w14:val="none"/>
        </w:rPr>
      </w:pPr>
      <w:r w:rsidRPr="008C689C">
        <w:rPr>
          <w:rFonts w:eastAsia="Times New Roman" w:cs="Times New Roman"/>
          <w:kern w:val="0"/>
          <w:lang w:eastAsia="hu-HU"/>
          <w14:ligatures w14:val="none"/>
        </w:rPr>
        <w:t>A csavaralapozás stabil telepítést tesz lehetővé egyenetlen talajon is, betonozás nélkül, miközben szükség esetén az áthelyezés is megoldható.</w:t>
      </w:r>
    </w:p>
    <w:p w14:paraId="1E302218" w14:textId="77777777" w:rsidR="008C689C" w:rsidRPr="008C689C" w:rsidRDefault="008C689C" w:rsidP="008C689C">
      <w:pPr>
        <w:spacing w:before="100" w:beforeAutospacing="1" w:after="100" w:afterAutospacing="1"/>
        <w:outlineLvl w:val="2"/>
        <w:rPr>
          <w:rFonts w:eastAsia="Times New Roman" w:cs="Times New Roman"/>
          <w:b/>
          <w:bCs/>
          <w:kern w:val="0"/>
          <w:lang w:eastAsia="hu-HU"/>
          <w14:ligatures w14:val="none"/>
        </w:rPr>
      </w:pPr>
      <w:r w:rsidRPr="008C689C">
        <w:rPr>
          <w:rFonts w:eastAsia="Times New Roman" w:cs="Times New Roman"/>
          <w:b/>
          <w:bCs/>
          <w:kern w:val="0"/>
          <w:lang w:eastAsia="hu-HU"/>
          <w14:ligatures w14:val="none"/>
        </w:rPr>
        <w:t>Praktikus kiegészítők a mindennapokhoz</w:t>
      </w:r>
    </w:p>
    <w:p w14:paraId="164DD490" w14:textId="37B15139" w:rsidR="00AE3ED7" w:rsidRPr="006A4E63" w:rsidRDefault="008C689C" w:rsidP="00A70101">
      <w:pPr>
        <w:spacing w:before="100" w:beforeAutospacing="1" w:after="100" w:afterAutospacing="1"/>
        <w:rPr>
          <w:rFonts w:eastAsia="Times New Roman" w:cs="Times New Roman"/>
          <w:kern w:val="0"/>
          <w:lang w:eastAsia="hu-HU"/>
          <w14:ligatures w14:val="none"/>
        </w:rPr>
      </w:pPr>
      <w:r w:rsidRPr="008C689C">
        <w:rPr>
          <w:rFonts w:eastAsia="Times New Roman" w:cs="Times New Roman"/>
          <w:kern w:val="0"/>
          <w:lang w:eastAsia="hu-HU"/>
          <w14:ligatures w14:val="none"/>
        </w:rPr>
        <w:t xml:space="preserve">Az opcionális zöldtető hozzájárul a hőterhelés és a zaj csökkentéséhez, miközben természetközelibb megjelenést ad az épített környezetben. </w:t>
      </w:r>
      <w:r w:rsidR="00316641" w:rsidRPr="006A4E63">
        <w:rPr>
          <w:rFonts w:eastAsia="Times New Roman" w:cs="Times New Roman"/>
          <w:kern w:val="0"/>
          <w:lang w:eastAsia="hu-HU"/>
          <w14:ligatures w14:val="none"/>
        </w:rPr>
        <w:t>Zöldtető kialakítása további számos előnnyel járhat. Javítja a levegőminőséget azzal, hogy kiszűri a káros anyagokat a levegőből, és oxigént állít elő. Képes esővíz felvételére és szűrésére, mielőtt az a csatornába kerülne, ami hozzájárul a jobb vízminőséghez. A zöldtető ezzel egyidejűleg időjárás, például jégverés elleni védelemként szolgál.</w:t>
      </w:r>
      <w:r w:rsidR="00316641">
        <w:rPr>
          <w:rFonts w:eastAsia="Times New Roman" w:cs="Times New Roman"/>
          <w:kern w:val="0"/>
          <w:lang w:eastAsia="hu-HU"/>
          <w14:ligatures w14:val="none"/>
        </w:rPr>
        <w:t xml:space="preserve"> </w:t>
      </w:r>
      <w:r w:rsidRPr="008C689C">
        <w:rPr>
          <w:rFonts w:eastAsia="Times New Roman" w:cs="Times New Roman"/>
          <w:kern w:val="0"/>
          <w:lang w:eastAsia="hu-HU"/>
          <w14:ligatures w14:val="none"/>
        </w:rPr>
        <w:t>A lombfedél egyszerű megoldást kínál az ereszcsatorna védelmére, csökkentve a karbantartási feladatokat.</w:t>
      </w:r>
    </w:p>
    <w:p w14:paraId="0B348BD3" w14:textId="282C11F4" w:rsidR="009876E3" w:rsidRPr="009876E3" w:rsidRDefault="00AE3ED7" w:rsidP="009876E3">
      <w:r w:rsidRPr="009876E3">
        <w:rPr>
          <w:b/>
          <w:bCs/>
        </w:rPr>
        <w:t>Erős érvek a Berry eszköztárolók mellett</w:t>
      </w:r>
      <w:r w:rsidR="009876E3">
        <w:rPr>
          <w:b/>
          <w:bCs/>
        </w:rPr>
        <w:br/>
      </w:r>
      <w:r w:rsidR="009876E3">
        <w:rPr>
          <w:b/>
          <w:bCs/>
        </w:rPr>
        <w:br/>
      </w:r>
      <w:r w:rsidR="009876E3" w:rsidRPr="009876E3">
        <w:t xml:space="preserve">A Berry eszköztárolók alapkivitelben kilenc különböző színben érhetők el, emellett egyedi RAL-szín választására is lehetőség van, így a megjelenés teljes mértékben az adott környezethez igazítható. A modellek három különböző méretben, nyeregtetős vagy </w:t>
      </w:r>
      <w:r w:rsidR="009876E3" w:rsidRPr="009876E3">
        <w:lastRenderedPageBreak/>
        <w:t>félnyeregtetős kialakítással állnak rendelkezésre</w:t>
      </w:r>
      <w:r w:rsidR="00F4231F">
        <w:t xml:space="preserve">. </w:t>
      </w:r>
      <w:r w:rsidR="009876E3" w:rsidRPr="009876E3">
        <w:t xml:space="preserve">A magas </w:t>
      </w:r>
      <w:proofErr w:type="spellStart"/>
      <w:r w:rsidR="009876E3" w:rsidRPr="009876E3">
        <w:t>előgyártottsági</w:t>
      </w:r>
      <w:proofErr w:type="spellEnd"/>
      <w:r w:rsidR="009876E3" w:rsidRPr="009876E3">
        <w:t xml:space="preserve"> foknak köszönhetően a szerelés gyors és egyszerű, ami jelentősen megkönnyíti a telepítést. Igény esetén kis ablakok is választhatók, ugyanakkor ez az opció a Classic Air és Classic Air Plus modellek esetében nem elérhető.</w:t>
      </w:r>
    </w:p>
    <w:p w14:paraId="7902BFAE" w14:textId="6DCE59E6" w:rsidR="00AE3ED7" w:rsidRPr="006A4E63" w:rsidRDefault="009876E3" w:rsidP="00E62556">
      <w:pPr>
        <w:spacing w:before="100" w:beforeAutospacing="1" w:after="100" w:afterAutospacing="1"/>
      </w:pPr>
      <w:r w:rsidRPr="009876E3">
        <w:t>A tárolók egy- vagy kétszárnyú ajtóval rendelhetők, amelyek egy pontos reteszeléssel biztosítják a biztonságos záródást, miközben az állítható magasságú pántok a kényelmes használatot szolgálják. Az alapfelszereltség részét képezi az alumínium padlókeret, továbbá opcionálisan tetőkeret is választható zöldtető kialakításához. A szerkezet kívül-belül porszórt, horganyzott acéllemezből készül, amely tartósságot és időtálló megjelenést biztosít, amit a 20 év jótállás is alátámaszt. A termékek alapfelszereltségként műanyag kilincsgarnitúrával kerülnek forgalomba, így használatuk azonnal kényelmes és praktikus.</w:t>
      </w:r>
    </w:p>
    <w:p w14:paraId="35434299" w14:textId="18D1D0D6" w:rsidR="00D77EF1" w:rsidRPr="006A4E63" w:rsidRDefault="00D77EF1" w:rsidP="00D77EF1">
      <w:pPr>
        <w:spacing w:before="100" w:beforeAutospacing="1" w:after="100" w:afterAutospacing="1"/>
        <w:rPr>
          <w:rFonts w:eastAsia="Times New Roman" w:cs="Times New Roman"/>
          <w:b/>
          <w:bCs/>
          <w:kern w:val="0"/>
          <w:lang w:eastAsia="hu-HU"/>
          <w14:ligatures w14:val="none"/>
        </w:rPr>
      </w:pPr>
      <w:r w:rsidRPr="006A4E63">
        <w:rPr>
          <w:rFonts w:eastAsia="Times New Roman" w:cs="Times New Roman"/>
          <w:b/>
          <w:bCs/>
          <w:kern w:val="0"/>
          <w:lang w:eastAsia="hu-HU"/>
          <w14:ligatures w14:val="none"/>
        </w:rPr>
        <w:t xml:space="preserve">Személyre szabott tervezési lehetőségek - Berry eszköztároló házak </w:t>
      </w:r>
      <w:proofErr w:type="spellStart"/>
      <w:r w:rsidRPr="006A4E63">
        <w:rPr>
          <w:rFonts w:eastAsia="Times New Roman" w:cs="Times New Roman"/>
          <w:b/>
          <w:bCs/>
          <w:kern w:val="0"/>
          <w:lang w:eastAsia="hu-HU"/>
          <w14:ligatures w14:val="none"/>
        </w:rPr>
        <w:t>Vario</w:t>
      </w:r>
      <w:proofErr w:type="spellEnd"/>
      <w:r w:rsidRPr="006A4E63">
        <w:rPr>
          <w:rFonts w:eastAsia="Times New Roman" w:cs="Times New Roman"/>
          <w:b/>
          <w:bCs/>
          <w:kern w:val="0"/>
          <w:lang w:eastAsia="hu-HU"/>
          <w14:ligatures w14:val="none"/>
        </w:rPr>
        <w:t xml:space="preserve"> motívummal</w:t>
      </w:r>
    </w:p>
    <w:p w14:paraId="031125EF" w14:textId="7B2A6CE9" w:rsidR="00316641" w:rsidRDefault="00D77EF1" w:rsidP="00D77EF1">
      <w:pPr>
        <w:spacing w:before="100" w:beforeAutospacing="1" w:after="100" w:afterAutospacing="1"/>
        <w:rPr>
          <w:rFonts w:eastAsia="Times New Roman" w:cs="Times New Roman"/>
          <w:kern w:val="0"/>
          <w:lang w:eastAsia="hu-HU"/>
          <w14:ligatures w14:val="none"/>
        </w:rPr>
      </w:pPr>
      <w:r w:rsidRPr="006A4E63">
        <w:rPr>
          <w:rFonts w:eastAsia="Times New Roman" w:cs="Times New Roman"/>
          <w:kern w:val="0"/>
          <w:lang w:eastAsia="hu-HU"/>
          <w14:ligatures w14:val="none"/>
        </w:rPr>
        <w:t xml:space="preserve">A </w:t>
      </w:r>
      <w:proofErr w:type="spellStart"/>
      <w:r w:rsidRPr="006A4E63">
        <w:rPr>
          <w:rFonts w:eastAsia="Times New Roman" w:cs="Times New Roman"/>
          <w:kern w:val="0"/>
          <w:lang w:eastAsia="hu-HU"/>
          <w14:ligatures w14:val="none"/>
        </w:rPr>
        <w:t>Vario</w:t>
      </w:r>
      <w:proofErr w:type="spellEnd"/>
      <w:r w:rsidRPr="006A4E63">
        <w:rPr>
          <w:rFonts w:eastAsia="Times New Roman" w:cs="Times New Roman"/>
          <w:kern w:val="0"/>
          <w:lang w:eastAsia="hu-HU"/>
          <w14:ligatures w14:val="none"/>
        </w:rPr>
        <w:t xml:space="preserve"> motívum igény szerint kombinálható különböző burkolóanyagokkal, például fával vagy alumíniummal. Ez egyesíti a természetes fa esztétikáját a fém tartósságával. Ezzel teljes mértékben személyre szabható kialakítást biztosít.</w:t>
      </w:r>
    </w:p>
    <w:p w14:paraId="25E23AC3" w14:textId="3BEFB98C" w:rsidR="00EF49EB" w:rsidRDefault="00EF49EB" w:rsidP="00D77EF1">
      <w:pPr>
        <w:spacing w:before="100" w:beforeAutospacing="1" w:after="100" w:afterAutospacing="1"/>
        <w:rPr>
          <w:rFonts w:eastAsia="Times New Roman" w:cs="Times New Roman"/>
          <w:kern w:val="0"/>
          <w:lang w:eastAsia="hu-HU"/>
          <w14:ligatures w14:val="none"/>
        </w:rPr>
      </w:pPr>
      <w:r>
        <w:t>Így a tárolóház megjelenése könnyen illeszthető a környezethez, egységes és rendezett összképet teremtve a közösségi terekben.</w:t>
      </w:r>
    </w:p>
    <w:p w14:paraId="49B14036" w14:textId="77777777" w:rsidR="00316641" w:rsidRPr="008C689C" w:rsidRDefault="00316641" w:rsidP="00316641">
      <w:pPr>
        <w:spacing w:before="100" w:beforeAutospacing="1" w:after="100" w:afterAutospacing="1"/>
        <w:outlineLvl w:val="2"/>
        <w:rPr>
          <w:rFonts w:eastAsia="Times New Roman" w:cs="Times New Roman"/>
          <w:b/>
          <w:bCs/>
          <w:kern w:val="0"/>
          <w:lang w:eastAsia="hu-HU"/>
          <w14:ligatures w14:val="none"/>
        </w:rPr>
      </w:pPr>
      <w:r w:rsidRPr="008C689C">
        <w:rPr>
          <w:rFonts w:eastAsia="Times New Roman" w:cs="Times New Roman"/>
          <w:b/>
          <w:bCs/>
          <w:kern w:val="0"/>
          <w:lang w:eastAsia="hu-HU"/>
          <w14:ligatures w14:val="none"/>
        </w:rPr>
        <w:t>Rugalmas megoldás társasházi igényekre</w:t>
      </w:r>
    </w:p>
    <w:p w14:paraId="2FF931C2" w14:textId="77777777" w:rsidR="00316641" w:rsidRDefault="00316641" w:rsidP="00316641">
      <w:pPr>
        <w:spacing w:before="100" w:beforeAutospacing="1" w:after="100" w:afterAutospacing="1"/>
        <w:rPr>
          <w:rFonts w:eastAsia="Times New Roman" w:cs="Times New Roman"/>
          <w:kern w:val="0"/>
          <w:lang w:eastAsia="hu-HU"/>
          <w14:ligatures w14:val="none"/>
        </w:rPr>
      </w:pPr>
      <w:r w:rsidRPr="008C689C">
        <w:rPr>
          <w:rFonts w:eastAsia="Times New Roman" w:cs="Times New Roman"/>
          <w:kern w:val="0"/>
          <w:lang w:eastAsia="hu-HU"/>
          <w14:ligatures w14:val="none"/>
        </w:rPr>
        <w:t>A különböző méretek, tetőkialakítások és kiegészítők lehetővé teszik, hogy a rendszer a helyszíni adottságokhoz és a közösség igényeihez igazodjon. Így a tárolás nemcsak rendezetté válik, hanem hosszú távon is jól kezelhető és fenntartható marad.</w:t>
      </w:r>
    </w:p>
    <w:p w14:paraId="05F6A6AA" w14:textId="77777777" w:rsidR="00316641" w:rsidRDefault="00316641" w:rsidP="00316641">
      <w:pPr>
        <w:spacing w:before="100" w:beforeAutospacing="1" w:after="100" w:afterAutospacing="1"/>
      </w:pPr>
      <w:r>
        <w:t xml:space="preserve">További </w:t>
      </w:r>
      <w:hyperlink r:id="rId6" w:history="1">
        <w:r w:rsidRPr="00A722B0">
          <w:rPr>
            <w:rStyle w:val="Hiperhivatkozs"/>
          </w:rPr>
          <w:t>információért</w:t>
        </w:r>
      </w:hyperlink>
      <w:r>
        <w:t xml:space="preserve"> és egyedi </w:t>
      </w:r>
      <w:r w:rsidRPr="008C689C">
        <w:t>ajánlatért</w:t>
      </w:r>
      <w:r>
        <w:t xml:space="preserve"> vegye fel velünk a </w:t>
      </w:r>
      <w:hyperlink r:id="rId7" w:history="1">
        <w:r w:rsidRPr="008C689C">
          <w:rPr>
            <w:rStyle w:val="Hiperhivatkozs"/>
          </w:rPr>
          <w:t>kapcsolatot</w:t>
        </w:r>
      </w:hyperlink>
      <w:r>
        <w:t>, és segítünk megtalálni az adott társasházhoz leginkább illeszkedő megoldást.</w:t>
      </w:r>
    </w:p>
    <w:p w14:paraId="5BB85567" w14:textId="77777777" w:rsidR="00316641" w:rsidRPr="00A70101" w:rsidRDefault="00316641" w:rsidP="00D77EF1">
      <w:pPr>
        <w:spacing w:before="100" w:beforeAutospacing="1" w:after="100" w:afterAutospacing="1"/>
        <w:rPr>
          <w:rFonts w:eastAsia="Times New Roman" w:cs="Times New Roman"/>
          <w:kern w:val="0"/>
          <w:lang w:eastAsia="hu-HU"/>
          <w14:ligatures w14:val="none"/>
        </w:rPr>
      </w:pPr>
    </w:p>
    <w:sectPr w:rsidR="00316641" w:rsidRPr="00A701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8016A"/>
    <w:multiLevelType w:val="hybridMultilevel"/>
    <w:tmpl w:val="FD1E21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491E5858"/>
    <w:multiLevelType w:val="hybridMultilevel"/>
    <w:tmpl w:val="20F00D1C"/>
    <w:lvl w:ilvl="0" w:tplc="290E6D7E">
      <w:numFmt w:val="bullet"/>
      <w:lvlText w:val="•"/>
      <w:lvlJc w:val="left"/>
      <w:pPr>
        <w:ind w:left="720" w:hanging="360"/>
      </w:pPr>
      <w:rPr>
        <w:rFonts w:ascii="Aptos" w:eastAsiaTheme="minorHAnsi" w:hAnsi="Aptos"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549822DD"/>
    <w:multiLevelType w:val="hybridMultilevel"/>
    <w:tmpl w:val="0C4059CE"/>
    <w:lvl w:ilvl="0" w:tplc="290E6D7E">
      <w:numFmt w:val="bullet"/>
      <w:lvlText w:val="•"/>
      <w:lvlJc w:val="left"/>
      <w:pPr>
        <w:ind w:left="720" w:hanging="360"/>
      </w:pPr>
      <w:rPr>
        <w:rFonts w:ascii="Aptos" w:eastAsiaTheme="minorHAnsi" w:hAnsi="Aptos"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067528876">
    <w:abstractNumId w:val="0"/>
  </w:num>
  <w:num w:numId="2" w16cid:durableId="1479496953">
    <w:abstractNumId w:val="2"/>
  </w:num>
  <w:num w:numId="3" w16cid:durableId="1422067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9C"/>
    <w:rsid w:val="00063477"/>
    <w:rsid w:val="000C18E5"/>
    <w:rsid w:val="00230D31"/>
    <w:rsid w:val="002B5703"/>
    <w:rsid w:val="00316641"/>
    <w:rsid w:val="0034333F"/>
    <w:rsid w:val="004E5A3F"/>
    <w:rsid w:val="005E4F29"/>
    <w:rsid w:val="0061224B"/>
    <w:rsid w:val="006A4E63"/>
    <w:rsid w:val="008B0B2A"/>
    <w:rsid w:val="008C689C"/>
    <w:rsid w:val="008F0C9D"/>
    <w:rsid w:val="008F5FE5"/>
    <w:rsid w:val="009876E3"/>
    <w:rsid w:val="00A70101"/>
    <w:rsid w:val="00A705E2"/>
    <w:rsid w:val="00A722B0"/>
    <w:rsid w:val="00AE3ED7"/>
    <w:rsid w:val="00B905AD"/>
    <w:rsid w:val="00BD601F"/>
    <w:rsid w:val="00D06F05"/>
    <w:rsid w:val="00D77EF1"/>
    <w:rsid w:val="00E62556"/>
    <w:rsid w:val="00EE01AB"/>
    <w:rsid w:val="00EF49EB"/>
    <w:rsid w:val="00F423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94DA5"/>
  <w15:chartTrackingRefBased/>
  <w15:docId w15:val="{10B891F6-4497-C045-BCB1-70E2BD86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8C68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unhideWhenUsed/>
    <w:qFormat/>
    <w:rsid w:val="008C68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8C689C"/>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8C689C"/>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8C689C"/>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8C689C"/>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8C689C"/>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8C689C"/>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8C689C"/>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C689C"/>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rsid w:val="008C689C"/>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8C689C"/>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8C689C"/>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8C689C"/>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8C689C"/>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C689C"/>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C689C"/>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C689C"/>
    <w:rPr>
      <w:rFonts w:eastAsiaTheme="majorEastAsia" w:cstheme="majorBidi"/>
      <w:color w:val="272727" w:themeColor="text1" w:themeTint="D8"/>
    </w:rPr>
  </w:style>
  <w:style w:type="paragraph" w:styleId="Cm">
    <w:name w:val="Title"/>
    <w:basedOn w:val="Norml"/>
    <w:next w:val="Norml"/>
    <w:link w:val="CmChar"/>
    <w:uiPriority w:val="10"/>
    <w:qFormat/>
    <w:rsid w:val="008C689C"/>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8C689C"/>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C689C"/>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8C689C"/>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C689C"/>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8C689C"/>
    <w:rPr>
      <w:i/>
      <w:iCs/>
      <w:color w:val="404040" w:themeColor="text1" w:themeTint="BF"/>
    </w:rPr>
  </w:style>
  <w:style w:type="paragraph" w:styleId="Listaszerbekezds">
    <w:name w:val="List Paragraph"/>
    <w:basedOn w:val="Norml"/>
    <w:uiPriority w:val="34"/>
    <w:qFormat/>
    <w:rsid w:val="008C689C"/>
    <w:pPr>
      <w:ind w:left="720"/>
      <w:contextualSpacing/>
    </w:pPr>
  </w:style>
  <w:style w:type="character" w:styleId="Erskiemels">
    <w:name w:val="Intense Emphasis"/>
    <w:basedOn w:val="Bekezdsalapbettpusa"/>
    <w:uiPriority w:val="21"/>
    <w:qFormat/>
    <w:rsid w:val="008C689C"/>
    <w:rPr>
      <w:i/>
      <w:iCs/>
      <w:color w:val="0F4761" w:themeColor="accent1" w:themeShade="BF"/>
    </w:rPr>
  </w:style>
  <w:style w:type="paragraph" w:styleId="Kiemeltidzet">
    <w:name w:val="Intense Quote"/>
    <w:basedOn w:val="Norml"/>
    <w:next w:val="Norml"/>
    <w:link w:val="KiemeltidzetChar"/>
    <w:uiPriority w:val="30"/>
    <w:qFormat/>
    <w:rsid w:val="008C68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8C689C"/>
    <w:rPr>
      <w:i/>
      <w:iCs/>
      <w:color w:val="0F4761" w:themeColor="accent1" w:themeShade="BF"/>
    </w:rPr>
  </w:style>
  <w:style w:type="character" w:styleId="Ershivatkozs">
    <w:name w:val="Intense Reference"/>
    <w:basedOn w:val="Bekezdsalapbettpusa"/>
    <w:uiPriority w:val="32"/>
    <w:qFormat/>
    <w:rsid w:val="008C689C"/>
    <w:rPr>
      <w:b/>
      <w:bCs/>
      <w:smallCaps/>
      <w:color w:val="0F4761" w:themeColor="accent1" w:themeShade="BF"/>
      <w:spacing w:val="5"/>
    </w:rPr>
  </w:style>
  <w:style w:type="paragraph" w:styleId="NormlWeb">
    <w:name w:val="Normal (Web)"/>
    <w:basedOn w:val="Norml"/>
    <w:uiPriority w:val="99"/>
    <w:unhideWhenUsed/>
    <w:rsid w:val="008C689C"/>
    <w:pPr>
      <w:spacing w:before="100" w:beforeAutospacing="1" w:after="100" w:afterAutospacing="1"/>
    </w:pPr>
    <w:rPr>
      <w:rFonts w:ascii="Times New Roman" w:eastAsia="Times New Roman" w:hAnsi="Times New Roman" w:cs="Times New Roman"/>
      <w:kern w:val="0"/>
      <w:lang w:eastAsia="hu-HU"/>
      <w14:ligatures w14:val="none"/>
    </w:rPr>
  </w:style>
  <w:style w:type="character" w:styleId="Kiemels2">
    <w:name w:val="Strong"/>
    <w:basedOn w:val="Bekezdsalapbettpusa"/>
    <w:uiPriority w:val="22"/>
    <w:qFormat/>
    <w:rsid w:val="008C689C"/>
    <w:rPr>
      <w:b/>
      <w:bCs/>
    </w:rPr>
  </w:style>
  <w:style w:type="character" w:styleId="Hiperhivatkozs">
    <w:name w:val="Hyperlink"/>
    <w:basedOn w:val="Bekezdsalapbettpusa"/>
    <w:uiPriority w:val="99"/>
    <w:unhideWhenUsed/>
    <w:rsid w:val="008C689C"/>
    <w:rPr>
      <w:color w:val="467886" w:themeColor="hyperlink"/>
      <w:u w:val="single"/>
    </w:rPr>
  </w:style>
  <w:style w:type="character" w:styleId="Feloldatlanmegemlts">
    <w:name w:val="Unresolved Mention"/>
    <w:basedOn w:val="Bekezdsalapbettpusa"/>
    <w:uiPriority w:val="99"/>
    <w:semiHidden/>
    <w:unhideWhenUsed/>
    <w:rsid w:val="008C689C"/>
    <w:rPr>
      <w:color w:val="605E5C"/>
      <w:shd w:val="clear" w:color="auto" w:fill="E1DFDD"/>
    </w:rPr>
  </w:style>
  <w:style w:type="character" w:styleId="Mrltotthiperhivatkozs">
    <w:name w:val="FollowedHyperlink"/>
    <w:basedOn w:val="Bekezdsalapbettpusa"/>
    <w:uiPriority w:val="99"/>
    <w:semiHidden/>
    <w:unhideWhenUsed/>
    <w:rsid w:val="008C689C"/>
    <w:rPr>
      <w:color w:val="96607D" w:themeColor="followedHyperlink"/>
      <w:u w:val="single"/>
    </w:rPr>
  </w:style>
  <w:style w:type="character" w:styleId="Jegyzethivatkozs">
    <w:name w:val="annotation reference"/>
    <w:basedOn w:val="Bekezdsalapbettpusa"/>
    <w:uiPriority w:val="99"/>
    <w:semiHidden/>
    <w:unhideWhenUsed/>
    <w:rsid w:val="00B905AD"/>
    <w:rPr>
      <w:sz w:val="16"/>
      <w:szCs w:val="16"/>
    </w:rPr>
  </w:style>
  <w:style w:type="paragraph" w:styleId="Jegyzetszveg">
    <w:name w:val="annotation text"/>
    <w:basedOn w:val="Norml"/>
    <w:link w:val="JegyzetszvegChar"/>
    <w:uiPriority w:val="99"/>
    <w:unhideWhenUsed/>
    <w:rsid w:val="00B905AD"/>
    <w:rPr>
      <w:sz w:val="20"/>
      <w:szCs w:val="20"/>
    </w:rPr>
  </w:style>
  <w:style w:type="character" w:customStyle="1" w:styleId="JegyzetszvegChar">
    <w:name w:val="Jegyzetszöveg Char"/>
    <w:basedOn w:val="Bekezdsalapbettpusa"/>
    <w:link w:val="Jegyzetszveg"/>
    <w:uiPriority w:val="99"/>
    <w:rsid w:val="00B905AD"/>
    <w:rPr>
      <w:sz w:val="20"/>
      <w:szCs w:val="20"/>
    </w:rPr>
  </w:style>
  <w:style w:type="paragraph" w:styleId="Megjegyzstrgya">
    <w:name w:val="annotation subject"/>
    <w:basedOn w:val="Jegyzetszveg"/>
    <w:next w:val="Jegyzetszveg"/>
    <w:link w:val="MegjegyzstrgyaChar"/>
    <w:uiPriority w:val="99"/>
    <w:semiHidden/>
    <w:unhideWhenUsed/>
    <w:rsid w:val="00B905AD"/>
    <w:rPr>
      <w:b/>
      <w:bCs/>
    </w:rPr>
  </w:style>
  <w:style w:type="character" w:customStyle="1" w:styleId="MegjegyzstrgyaChar">
    <w:name w:val="Megjegyzés tárgya Char"/>
    <w:basedOn w:val="JegyzetszvegChar"/>
    <w:link w:val="Megjegyzstrgya"/>
    <w:uiPriority w:val="99"/>
    <w:semiHidden/>
    <w:rsid w:val="00B905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ormann.hu/kapcsol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rmann.hu/uezletkereso/" TargetMode="External"/><Relationship Id="rId5" Type="http://schemas.openxmlformats.org/officeDocument/2006/relationships/hyperlink" Target="https://www.hormann.hu/magan-epittetok-es-felujitok/tarolorendszerek/eszkoeztarolo-hazak/berry-eszkoeztarolo-haza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584</Words>
  <Characters>4034</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Stern</dc:creator>
  <cp:keywords/>
  <dc:description/>
  <cp:lastModifiedBy>Office Stern</cp:lastModifiedBy>
  <cp:revision>9</cp:revision>
  <dcterms:created xsi:type="dcterms:W3CDTF">2026-04-21T13:23:00Z</dcterms:created>
  <dcterms:modified xsi:type="dcterms:W3CDTF">2026-04-29T11:33:00Z</dcterms:modified>
</cp:coreProperties>
</file>